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ascii="仿宋_GB2312" w:hAnsi="仿宋_GB2312" w:eastAsia="仿宋_GB2312" w:cs="仿宋_GB2312"/>
          <w:b w:val="0"/>
          <w:bCs w:val="0"/>
          <w:kern w:val="0"/>
          <w:sz w:val="32"/>
          <w:szCs w:val="32"/>
        </w:rPr>
      </w:pPr>
      <w:r>
        <w:rPr>
          <w:rFonts w:hint="eastAsia" w:hAnsi="宋体" w:eastAsia="仿宋_GB2312" w:cs="宋体"/>
          <w:kern w:val="0"/>
          <w:sz w:val="36"/>
          <w:szCs w:val="36"/>
        </w:rPr>
        <w:t xml:space="preserve">     项目名称：</w:t>
      </w:r>
      <w:r>
        <w:rPr>
          <w:rFonts w:hint="eastAsia" w:ascii="仿宋_GB2312" w:hAnsi="仿宋_GB2312" w:eastAsia="仿宋_GB2312" w:cs="仿宋_GB2312"/>
          <w:b w:val="0"/>
          <w:bCs w:val="0"/>
          <w:sz w:val="32"/>
          <w:szCs w:val="32"/>
          <w:lang w:val="en-US" w:eastAsia="zh-CN"/>
        </w:rPr>
        <w:t>村级计划生育宣传员岗位津贴和交通费补助项目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英吉沙县乡计划生育指导站</w:t>
      </w:r>
    </w:p>
    <w:p>
      <w:pPr>
        <w:spacing w:line="700" w:lineRule="exact"/>
        <w:ind w:left="1307" w:leftChars="513" w:hanging="230" w:hangingChars="64"/>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英吉沙县计划生育委员会</w:t>
      </w: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吕江燕</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一、项目概况</w:t>
      </w:r>
    </w:p>
    <w:p>
      <w:pPr>
        <w:adjustRightInd w:val="0"/>
        <w:snapToGrid w:val="0"/>
        <w:spacing w:line="560" w:lineRule="exact"/>
        <w:ind w:firstLine="627" w:firstLineChars="200"/>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（一）项目单位基本情况</w:t>
      </w:r>
    </w:p>
    <w:p>
      <w:pPr>
        <w:adjustRightInd w:val="0"/>
        <w:snapToGrid w:val="0"/>
        <w:spacing w:line="560" w:lineRule="exact"/>
        <w:ind w:firstLine="624" w:firstLineChars="200"/>
        <w:rPr>
          <w:rFonts w:hint="eastAsia" w:ascii="仿宋_GB2312" w:hAnsi="仿宋_GB2312" w:eastAsia="仿宋_GB2312" w:cs="仿宋_GB2312"/>
          <w:bCs/>
          <w:color w:val="000000" w:themeColor="text1"/>
          <w:spacing w:val="-4"/>
          <w:kern w:val="0"/>
          <w:sz w:val="32"/>
          <w:szCs w:val="32"/>
          <w:lang w:val="en-US" w:eastAsia="zh-CN" w:bidi="ar"/>
        </w:rPr>
      </w:pPr>
      <w:r>
        <w:rPr>
          <w:rFonts w:hint="eastAsia" w:ascii="仿宋_GB2312" w:hAnsi="仿宋_GB2312" w:eastAsia="仿宋_GB2312" w:cs="仿宋_GB2312"/>
          <w:bCs/>
          <w:color w:val="000000" w:themeColor="text1"/>
          <w:spacing w:val="-4"/>
          <w:kern w:val="0"/>
          <w:sz w:val="32"/>
          <w:szCs w:val="32"/>
          <w:lang w:val="en-US" w:eastAsia="zh-CN" w:bidi="ar"/>
        </w:rPr>
        <w:t>英吉沙县人口和计划生育委员会位于英吉沙县人民路，是负责全县人口和计划生育工作的县政府组成部门。</w:t>
      </w:r>
    </w:p>
    <w:p>
      <w:pPr>
        <w:spacing w:line="500" w:lineRule="exact"/>
        <w:ind w:firstLine="624" w:firstLineChars="200"/>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Cs/>
          <w:color w:val="000000" w:themeColor="text1"/>
          <w:spacing w:val="-4"/>
          <w:kern w:val="0"/>
          <w:sz w:val="32"/>
          <w:szCs w:val="32"/>
          <w:lang w:val="en-US" w:eastAsia="zh-CN" w:bidi="ar"/>
        </w:rPr>
        <w:t xml:space="preserve">主要职能: </w:t>
      </w:r>
      <w:r>
        <w:rPr>
          <w:rFonts w:hint="eastAsia" w:ascii="仿宋_GB2312" w:hAnsi="仿宋_GB2312" w:eastAsia="仿宋_GB2312" w:cs="仿宋_GB2312"/>
          <w:b w:val="0"/>
          <w:i w:val="0"/>
          <w:caps w:val="0"/>
          <w:color w:val="333333"/>
          <w:spacing w:val="0"/>
          <w:sz w:val="32"/>
          <w:szCs w:val="32"/>
          <w:shd w:val="clear" w:fill="FFFFFF"/>
        </w:rPr>
        <w:t>贯彻执行党中央、国务院和上级党委、政府关于计划生育工作的方针、政策以及上级计生部门的指示、决定。协调有关部门对人口和计划生育工作实行综合治理。会同县发展计划局编制本县人口发展中、长期规划和年度计划；制定本地区计划生育事业的发展计划，并对执行情况进行检查与评估；负责计划生育统计工作，参加人口数据的分析研究，为县委、县政府决策提供科学准确的数据。组织有关单位调查研究人口问题的综合性、瞻前性；总结推广经验，及时向县委、县政府反映情况和问题，提出建议，当好参谋。负责计划生育技术服务工作的综合管理，检查并指导乡镇计划生育服务所的工作；认真做好优生优育工作。组织开展全县人口和计划生育的宣传教育工作。负责上级和县财政拨付的计划生育事业经费和基本建设投资的预、决算；指导全县计划生育经费的使用、管理。编制计划生育的药具计划，指导、监督药具的供应与管理；指导计划生育系统的干部队伍的建设，规划计划生育专业的干部培训工作。组织本县计划生育和人口计划的横向、纵向的交流和合作；对各乡镇计划生育工作进行检查和指导。指导计划生育社会团体的工作。负责全县县级及以上各种选举、评先评模、晋升等候选人的计划生育情况审核把关工作；受县委、县政府委托实行“一票否决”工作。抓好流动人口管理、服务工作。完成县委、县政府交办的其它事项。</w:t>
      </w:r>
    </w:p>
    <w:p>
      <w:pPr>
        <w:adjustRightInd w:val="0"/>
        <w:snapToGrid w:val="0"/>
        <w:spacing w:line="560" w:lineRule="exact"/>
        <w:ind w:firstLine="624" w:firstLineChars="200"/>
        <w:rPr>
          <w:rStyle w:val="18"/>
          <w:rFonts w:hint="eastAsia" w:ascii="仿宋_GB2312" w:hAnsi="仿宋_GB2312" w:eastAsia="仿宋_GB2312" w:cs="仿宋_GB2312"/>
          <w:spacing w:val="-4"/>
          <w:sz w:val="32"/>
          <w:szCs w:val="32"/>
        </w:rPr>
      </w:pPr>
      <w:r>
        <w:rPr>
          <w:rFonts w:hint="eastAsia" w:ascii="仿宋_GB2312" w:hAnsi="仿宋_GB2312" w:eastAsia="仿宋_GB2312" w:cs="仿宋_GB2312"/>
          <w:bCs/>
          <w:color w:val="000000" w:themeColor="text1"/>
          <w:spacing w:val="-4"/>
          <w:kern w:val="0"/>
          <w:sz w:val="32"/>
          <w:szCs w:val="32"/>
          <w:lang w:val="en-US" w:eastAsia="zh-CN" w:bidi="ar"/>
        </w:rPr>
        <w:t>2018年本单位实有在职职工10人，退休人员5人，公务用车1辆。</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1、</w:t>
      </w:r>
      <w:r>
        <w:rPr>
          <w:rStyle w:val="18"/>
          <w:rFonts w:hint="eastAsia" w:ascii="仿宋_GB2312" w:hAnsi="仿宋_GB2312" w:eastAsia="仿宋_GB2312" w:cs="仿宋_GB2312"/>
          <w:b w:val="0"/>
          <w:spacing w:val="-4"/>
          <w:sz w:val="32"/>
          <w:szCs w:val="32"/>
        </w:rPr>
        <w:t>预期目标及阶段性目标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按月给村计生宣传员发放补助，确保村计生宣传员队伍稳定，提高村计生宣传员工作积极性。</w:t>
      </w:r>
    </w:p>
    <w:p>
      <w:pPr>
        <w:numPr>
          <w:ilvl w:val="0"/>
          <w:numId w:val="1"/>
        </w:numPr>
        <w:spacing w:line="540" w:lineRule="exact"/>
        <w:ind w:firstLine="564" w:firstLineChars="181"/>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项目基本性质</w:t>
      </w:r>
    </w:p>
    <w:p>
      <w:pPr>
        <w:numPr>
          <w:ilvl w:val="0"/>
          <w:numId w:val="0"/>
        </w:numPr>
        <w:spacing w:line="540" w:lineRule="exact"/>
        <w:ind w:firstLine="624" w:firstLineChars="200"/>
        <w:rPr>
          <w:rStyle w:val="18"/>
          <w:rFonts w:hint="eastAsia" w:ascii="仿宋_GB2312" w:hAnsi="仿宋_GB2312" w:eastAsia="仿宋_GB2312" w:cs="仿宋_GB2312"/>
          <w:b w:val="0"/>
          <w:spacing w:val="-4"/>
          <w:sz w:val="32"/>
          <w:szCs w:val="32"/>
          <w:lang w:val="en-US" w:eastAsia="zh-CN"/>
        </w:rPr>
      </w:pPr>
      <w:r>
        <w:rPr>
          <w:rFonts w:hint="eastAsia" w:ascii="仿宋_GB2312" w:hAnsi="仿宋_GB2312" w:eastAsia="仿宋_GB2312" w:cs="仿宋_GB2312"/>
          <w:bCs/>
          <w:spacing w:val="-4"/>
          <w:sz w:val="32"/>
          <w:szCs w:val="32"/>
        </w:rPr>
        <w:t>本项目为</w:t>
      </w:r>
      <w:r>
        <w:rPr>
          <w:rFonts w:hint="eastAsia" w:ascii="仿宋_GB2312" w:hAnsi="仿宋_GB2312" w:eastAsia="仿宋_GB2312" w:cs="仿宋_GB2312"/>
          <w:bCs/>
          <w:spacing w:val="-4"/>
          <w:sz w:val="32"/>
          <w:szCs w:val="32"/>
          <w:lang w:eastAsia="zh-CN"/>
        </w:rPr>
        <w:t>人员</w:t>
      </w:r>
      <w:r>
        <w:rPr>
          <w:rFonts w:hint="eastAsia" w:ascii="仿宋_GB2312" w:hAnsi="仿宋_GB2312" w:eastAsia="仿宋_GB2312" w:cs="仿宋_GB2312"/>
          <w:bCs/>
          <w:spacing w:val="-4"/>
          <w:sz w:val="32"/>
          <w:szCs w:val="32"/>
        </w:rPr>
        <w:t>补贴类项目</w:t>
      </w:r>
    </w:p>
    <w:p>
      <w:pPr>
        <w:numPr>
          <w:ilvl w:val="0"/>
          <w:numId w:val="1"/>
        </w:numPr>
        <w:spacing w:line="540" w:lineRule="exact"/>
        <w:ind w:left="0" w:leftChars="0" w:firstLine="564" w:firstLineChars="181"/>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项目</w:t>
      </w:r>
      <w:r>
        <w:rPr>
          <w:rStyle w:val="18"/>
          <w:rFonts w:hint="eastAsia" w:ascii="仿宋_GB2312" w:hAnsi="仿宋_GB2312" w:eastAsia="仿宋_GB2312" w:cs="仿宋_GB2312"/>
          <w:b w:val="0"/>
          <w:spacing w:val="-4"/>
          <w:sz w:val="32"/>
          <w:szCs w:val="32"/>
        </w:rPr>
        <w:t>用途及范围</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Fonts w:hint="eastAsia" w:ascii="仿宋_GB2312" w:hAnsi="仿宋_GB2312" w:eastAsia="仿宋_GB2312" w:cs="仿宋_GB2312"/>
          <w:b w:val="0"/>
          <w:bCs w:val="0"/>
          <w:color w:val="auto"/>
          <w:sz w:val="32"/>
          <w:szCs w:val="32"/>
          <w:lang w:val="en-US" w:eastAsia="zh-CN"/>
        </w:rPr>
      </w:pPr>
      <w:r>
        <w:rPr>
          <w:rStyle w:val="18"/>
          <w:rFonts w:hint="eastAsia" w:ascii="仿宋_GB2312" w:hAnsi="仿宋_GB2312" w:eastAsia="仿宋_GB2312" w:cs="仿宋_GB2312"/>
          <w:b w:val="0"/>
          <w:spacing w:val="-4"/>
          <w:sz w:val="32"/>
          <w:szCs w:val="32"/>
          <w:lang w:val="en-US" w:eastAsia="zh-CN"/>
        </w:rPr>
        <w:t xml:space="preserve"> </w:t>
      </w:r>
      <w:r>
        <w:rPr>
          <w:rFonts w:hint="eastAsia" w:ascii="仿宋_GB2312" w:hAnsi="仿宋_GB2312" w:eastAsia="仿宋_GB2312" w:cs="仿宋_GB2312"/>
          <w:b w:val="0"/>
          <w:bCs w:val="0"/>
          <w:color w:val="auto"/>
          <w:sz w:val="32"/>
          <w:szCs w:val="32"/>
          <w:lang w:val="en-US" w:eastAsia="zh-CN"/>
        </w:rPr>
        <w:t>全县共有村级计划生育宣传员185人，县财政共下拨村级宣传员补助及交通费补助资金273.2万元。</w:t>
      </w:r>
    </w:p>
    <w:p>
      <w:pPr>
        <w:spacing w:line="540" w:lineRule="exact"/>
        <w:ind w:firstLine="624" w:firstLineChars="20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二、项目资金使用及管理情况</w:t>
      </w:r>
    </w:p>
    <w:p>
      <w:pPr>
        <w:spacing w:line="600" w:lineRule="exact"/>
        <w:ind w:firstLine="627" w:firstLineChars="200"/>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（一）项目资金安排落实、总投入等情况分析</w:t>
      </w:r>
    </w:p>
    <w:p>
      <w:pPr>
        <w:spacing w:line="600" w:lineRule="exact"/>
        <w:ind w:firstLine="640" w:firstLineChars="200"/>
        <w:rPr>
          <w:rStyle w:val="18"/>
          <w:rFonts w:hint="eastAsia" w:ascii="仿宋_GB2312" w:hAnsi="仿宋_GB2312" w:eastAsia="仿宋_GB2312" w:cs="仿宋_GB2312"/>
          <w:b w:val="0"/>
          <w:color w:val="FF0000"/>
          <w:spacing w:val="-4"/>
          <w:sz w:val="32"/>
          <w:szCs w:val="32"/>
        </w:rPr>
      </w:pPr>
      <w:r>
        <w:rPr>
          <w:rFonts w:hint="eastAsia" w:ascii="仿宋_GB2312" w:hAnsi="仿宋_GB2312" w:eastAsia="仿宋_GB2312" w:cs="仿宋_GB2312"/>
          <w:b w:val="0"/>
          <w:bCs w:val="0"/>
          <w:color w:val="auto"/>
          <w:sz w:val="32"/>
          <w:szCs w:val="32"/>
          <w:lang w:val="en-US" w:eastAsia="zh-CN"/>
        </w:rPr>
        <w:t>村级计划生育宣传员补助</w:t>
      </w:r>
      <w:r>
        <w:rPr>
          <w:rStyle w:val="18"/>
          <w:rFonts w:hint="eastAsia" w:ascii="仿宋_GB2312" w:hAnsi="仿宋_GB2312" w:eastAsia="仿宋_GB2312" w:cs="仿宋_GB2312"/>
          <w:b w:val="0"/>
          <w:spacing w:val="-4"/>
          <w:sz w:val="32"/>
          <w:szCs w:val="32"/>
        </w:rPr>
        <w:t>项目预算安排总额为</w:t>
      </w:r>
      <w:r>
        <w:rPr>
          <w:rStyle w:val="18"/>
          <w:rFonts w:hint="eastAsia" w:ascii="仿宋_GB2312" w:hAnsi="仿宋_GB2312" w:eastAsia="仿宋_GB2312" w:cs="仿宋_GB2312"/>
          <w:b w:val="0"/>
          <w:spacing w:val="-4"/>
          <w:sz w:val="32"/>
          <w:szCs w:val="32"/>
          <w:lang w:val="en-US" w:eastAsia="zh-CN"/>
        </w:rPr>
        <w:t>273.2</w:t>
      </w:r>
      <w:r>
        <w:rPr>
          <w:rStyle w:val="18"/>
          <w:rFonts w:hint="eastAsia" w:ascii="仿宋_GB2312" w:hAnsi="仿宋_GB2312" w:eastAsia="仿宋_GB2312" w:cs="仿宋_GB2312"/>
          <w:b w:val="0"/>
          <w:spacing w:val="-4"/>
          <w:sz w:val="32"/>
          <w:szCs w:val="32"/>
        </w:rPr>
        <w:t>万元，其中财政资金</w:t>
      </w:r>
      <w:r>
        <w:rPr>
          <w:rStyle w:val="18"/>
          <w:rFonts w:hint="eastAsia" w:ascii="仿宋_GB2312" w:hAnsi="仿宋_GB2312" w:eastAsia="仿宋_GB2312" w:cs="仿宋_GB2312"/>
          <w:b w:val="0"/>
          <w:spacing w:val="-4"/>
          <w:sz w:val="32"/>
          <w:szCs w:val="32"/>
          <w:lang w:val="en-US" w:eastAsia="zh-CN"/>
        </w:rPr>
        <w:t>273.2</w:t>
      </w:r>
      <w:r>
        <w:rPr>
          <w:rStyle w:val="18"/>
          <w:rFonts w:hint="eastAsia" w:ascii="仿宋_GB2312" w:hAnsi="仿宋_GB2312" w:eastAsia="仿宋_GB2312" w:cs="仿宋_GB2312"/>
          <w:b w:val="0"/>
          <w:spacing w:val="-4"/>
          <w:sz w:val="32"/>
          <w:szCs w:val="32"/>
        </w:rPr>
        <w:t>万元，自筹资金0万元，2018年实际收到预算资金</w:t>
      </w:r>
      <w:r>
        <w:rPr>
          <w:rStyle w:val="18"/>
          <w:rFonts w:hint="eastAsia" w:ascii="仿宋_GB2312" w:hAnsi="仿宋_GB2312" w:eastAsia="仿宋_GB2312" w:cs="仿宋_GB2312"/>
          <w:b w:val="0"/>
          <w:spacing w:val="-4"/>
          <w:sz w:val="32"/>
          <w:szCs w:val="32"/>
          <w:lang w:val="en-US" w:eastAsia="zh-CN"/>
        </w:rPr>
        <w:t>273.2</w:t>
      </w:r>
      <w:r>
        <w:rPr>
          <w:rStyle w:val="18"/>
          <w:rFonts w:hint="eastAsia" w:ascii="仿宋_GB2312" w:hAnsi="仿宋_GB2312" w:eastAsia="仿宋_GB2312" w:cs="仿宋_GB2312"/>
          <w:b w:val="0"/>
          <w:spacing w:val="-4"/>
          <w:sz w:val="32"/>
          <w:szCs w:val="32"/>
        </w:rPr>
        <w:t>万元。</w:t>
      </w:r>
    </w:p>
    <w:p>
      <w:pPr>
        <w:spacing w:line="600" w:lineRule="exact"/>
        <w:ind w:firstLine="627" w:firstLineChars="200"/>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（二）项目资金实际使用情况分析</w:t>
      </w:r>
    </w:p>
    <w:p>
      <w:pPr>
        <w:spacing w:line="600" w:lineRule="exact"/>
        <w:ind w:firstLine="624" w:firstLineChars="20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本项目实际支付资金</w:t>
      </w:r>
      <w:r>
        <w:rPr>
          <w:rStyle w:val="18"/>
          <w:rFonts w:hint="eastAsia" w:ascii="仿宋_GB2312" w:hAnsi="仿宋_GB2312" w:eastAsia="仿宋_GB2312" w:cs="仿宋_GB2312"/>
          <w:b w:val="0"/>
          <w:spacing w:val="-4"/>
          <w:sz w:val="32"/>
          <w:szCs w:val="32"/>
          <w:lang w:val="en-US" w:eastAsia="zh-CN"/>
        </w:rPr>
        <w:t>273.2</w:t>
      </w:r>
      <w:r>
        <w:rPr>
          <w:rStyle w:val="18"/>
          <w:rFonts w:hint="eastAsia" w:ascii="仿宋_GB2312" w:hAnsi="仿宋_GB2312" w:eastAsia="仿宋_GB2312" w:cs="仿宋_GB2312"/>
          <w:b w:val="0"/>
          <w:spacing w:val="-4"/>
          <w:sz w:val="32"/>
          <w:szCs w:val="32"/>
        </w:rPr>
        <w:t>万元，预算执行率100%。项目资金</w:t>
      </w:r>
      <w:r>
        <w:rPr>
          <w:rStyle w:val="18"/>
          <w:rFonts w:hint="eastAsia" w:ascii="仿宋_GB2312" w:hAnsi="仿宋_GB2312" w:eastAsia="仿宋_GB2312" w:cs="仿宋_GB2312"/>
          <w:b w:val="0"/>
          <w:spacing w:val="-4"/>
          <w:sz w:val="32"/>
          <w:szCs w:val="32"/>
          <w:lang w:eastAsia="zh-CN"/>
        </w:rPr>
        <w:t>全部</w:t>
      </w:r>
      <w:r>
        <w:rPr>
          <w:rStyle w:val="18"/>
          <w:rFonts w:hint="eastAsia" w:ascii="仿宋_GB2312" w:hAnsi="仿宋_GB2312" w:eastAsia="仿宋_GB2312" w:cs="仿宋_GB2312"/>
          <w:b w:val="0"/>
          <w:spacing w:val="-4"/>
          <w:sz w:val="32"/>
          <w:szCs w:val="32"/>
        </w:rPr>
        <w:t>用于</w:t>
      </w:r>
      <w:r>
        <w:rPr>
          <w:rStyle w:val="18"/>
          <w:rFonts w:hint="eastAsia" w:ascii="仿宋_GB2312" w:hAnsi="仿宋_GB2312" w:eastAsia="仿宋_GB2312" w:cs="仿宋_GB2312"/>
          <w:b w:val="0"/>
          <w:spacing w:val="-4"/>
          <w:sz w:val="32"/>
          <w:szCs w:val="32"/>
          <w:lang w:eastAsia="zh-CN"/>
        </w:rPr>
        <w:t>村级计划生育宣传员补助及交通补助</w:t>
      </w:r>
      <w:r>
        <w:rPr>
          <w:rStyle w:val="18"/>
          <w:rFonts w:hint="eastAsia" w:ascii="仿宋_GB2312" w:hAnsi="仿宋_GB2312" w:eastAsia="仿宋_GB2312" w:cs="仿宋_GB2312"/>
          <w:b w:val="0"/>
          <w:spacing w:val="-4"/>
          <w:sz w:val="32"/>
          <w:szCs w:val="32"/>
        </w:rPr>
        <w:t>。</w:t>
      </w:r>
    </w:p>
    <w:p>
      <w:pPr>
        <w:spacing w:line="600" w:lineRule="exact"/>
        <w:ind w:firstLine="627" w:firstLineChars="200"/>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（三）项目资金管理情况分析</w:t>
      </w:r>
    </w:p>
    <w:p>
      <w:pPr>
        <w:adjustRightInd w:val="0"/>
        <w:snapToGrid w:val="0"/>
        <w:spacing w:line="560" w:lineRule="exact"/>
        <w:ind w:firstLine="624" w:firstLineChars="20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本项目支出根据自治区财政厅</w:t>
      </w:r>
      <w:r>
        <w:rPr>
          <w:rStyle w:val="18"/>
          <w:rFonts w:hint="eastAsia" w:ascii="仿宋_GB2312" w:hAnsi="仿宋_GB2312" w:eastAsia="仿宋_GB2312" w:cs="仿宋_GB2312"/>
          <w:b w:val="0"/>
          <w:spacing w:val="-4"/>
          <w:sz w:val="32"/>
          <w:szCs w:val="32"/>
          <w:lang w:eastAsia="zh-CN"/>
        </w:rPr>
        <w:t>、卫计委下发的</w:t>
      </w:r>
      <w:r>
        <w:rPr>
          <w:rStyle w:val="18"/>
          <w:rFonts w:hint="eastAsia" w:ascii="仿宋_GB2312" w:hAnsi="仿宋_GB2312" w:eastAsia="仿宋_GB2312" w:cs="仿宋_GB2312"/>
          <w:b w:val="0"/>
          <w:spacing w:val="-4"/>
          <w:sz w:val="32"/>
          <w:szCs w:val="32"/>
        </w:rPr>
        <w:t>《</w:t>
      </w:r>
      <w:r>
        <w:rPr>
          <w:rStyle w:val="18"/>
          <w:rFonts w:hint="eastAsia" w:ascii="仿宋_GB2312" w:hAnsi="仿宋_GB2312" w:eastAsia="仿宋_GB2312" w:cs="仿宋_GB2312"/>
          <w:b w:val="0"/>
          <w:color w:val="auto"/>
          <w:spacing w:val="-4"/>
          <w:sz w:val="32"/>
          <w:szCs w:val="32"/>
        </w:rPr>
        <w:t>关于2018年</w:t>
      </w:r>
      <w:r>
        <w:rPr>
          <w:rStyle w:val="18"/>
          <w:rFonts w:hint="eastAsia" w:ascii="仿宋_GB2312" w:hAnsi="仿宋_GB2312" w:eastAsia="仿宋_GB2312" w:cs="仿宋_GB2312"/>
          <w:b w:val="0"/>
          <w:color w:val="auto"/>
          <w:spacing w:val="-4"/>
          <w:sz w:val="32"/>
          <w:szCs w:val="32"/>
          <w:lang w:eastAsia="zh-CN"/>
        </w:rPr>
        <w:t>村级计划生育宣传员补助资金管理办法的</w:t>
      </w:r>
      <w:r>
        <w:rPr>
          <w:rStyle w:val="18"/>
          <w:rFonts w:hint="eastAsia" w:ascii="仿宋_GB2312" w:hAnsi="仿宋_GB2312" w:eastAsia="仿宋_GB2312" w:cs="仿宋_GB2312"/>
          <w:b w:val="0"/>
          <w:color w:val="auto"/>
          <w:spacing w:val="-4"/>
          <w:sz w:val="32"/>
          <w:szCs w:val="32"/>
        </w:rPr>
        <w:t>通知》精神，制订符合</w:t>
      </w:r>
      <w:r>
        <w:rPr>
          <w:rStyle w:val="18"/>
          <w:rFonts w:hint="eastAsia" w:ascii="仿宋_GB2312" w:hAnsi="仿宋_GB2312" w:eastAsia="仿宋_GB2312" w:cs="仿宋_GB2312"/>
          <w:b w:val="0"/>
          <w:spacing w:val="-4"/>
          <w:sz w:val="32"/>
          <w:szCs w:val="32"/>
        </w:rPr>
        <w:t>英吉沙县商经委实际的相关财务管理制度，包括会计人员集中核算工作管理制度、财务收支审批制度、财务稽核制度、财务</w:t>
      </w:r>
      <w:r>
        <w:rPr>
          <w:rStyle w:val="18"/>
          <w:rFonts w:hint="eastAsia" w:ascii="仿宋_GB2312" w:hAnsi="仿宋_GB2312" w:eastAsia="仿宋_GB2312" w:cs="仿宋_GB2312"/>
          <w:b w:val="0"/>
          <w:spacing w:val="-4"/>
          <w:sz w:val="32"/>
          <w:szCs w:val="32"/>
          <w:lang w:eastAsia="zh-CN"/>
        </w:rPr>
        <w:t>签证</w:t>
      </w:r>
      <w:r>
        <w:rPr>
          <w:rStyle w:val="18"/>
          <w:rFonts w:hint="eastAsia" w:ascii="仿宋_GB2312" w:hAnsi="仿宋_GB2312" w:eastAsia="仿宋_GB2312" w:cs="仿宋_GB2312"/>
          <w:b w:val="0"/>
          <w:spacing w:val="-4"/>
          <w:sz w:val="32"/>
          <w:szCs w:val="32"/>
        </w:rPr>
        <w:t>制度、会计主管岗位职责等制度规定，资金的拨付有完整的审批程序和手续，不存在截留、挤占、挪用等情况。</w:t>
      </w:r>
    </w:p>
    <w:p>
      <w:pPr>
        <w:spacing w:line="540" w:lineRule="exact"/>
        <w:ind w:firstLine="624" w:firstLineChars="200"/>
        <w:rPr>
          <w:rStyle w:val="18"/>
          <w:rFonts w:hint="eastAsia" w:ascii="仿宋_GB2312" w:hAnsi="仿宋_GB2312" w:eastAsia="仿宋_GB2312" w:cs="仿宋_GB2312"/>
          <w:b w:val="0"/>
          <w:spacing w:val="-4"/>
          <w:sz w:val="32"/>
          <w:szCs w:val="32"/>
        </w:rPr>
      </w:pP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三、项目组织实施情况</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（一）项目组织情况分析</w:t>
      </w:r>
    </w:p>
    <w:p>
      <w:pPr>
        <w:adjustRightInd w:val="0"/>
        <w:snapToGrid w:val="0"/>
        <w:spacing w:line="560" w:lineRule="exact"/>
        <w:ind w:firstLine="780" w:firstLineChars="25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本项目由</w:t>
      </w:r>
      <w:r>
        <w:rPr>
          <w:rStyle w:val="18"/>
          <w:rFonts w:hint="eastAsia" w:ascii="仿宋_GB2312" w:hAnsi="仿宋_GB2312" w:eastAsia="仿宋_GB2312" w:cs="仿宋_GB2312"/>
          <w:b w:val="0"/>
          <w:spacing w:val="-4"/>
          <w:sz w:val="32"/>
          <w:szCs w:val="32"/>
          <w:lang w:eastAsia="zh-CN"/>
        </w:rPr>
        <w:t>县计划生育委员会按照实际宣传员实际人数于</w:t>
      </w:r>
      <w:r>
        <w:rPr>
          <w:rStyle w:val="18"/>
          <w:rFonts w:hint="eastAsia" w:ascii="仿宋_GB2312" w:hAnsi="仿宋_GB2312" w:eastAsia="仿宋_GB2312" w:cs="仿宋_GB2312"/>
          <w:b w:val="0"/>
          <w:spacing w:val="-4"/>
          <w:sz w:val="32"/>
          <w:szCs w:val="32"/>
          <w:lang w:val="en-US" w:eastAsia="zh-CN"/>
        </w:rPr>
        <w:t>2017年11月</w:t>
      </w:r>
      <w:r>
        <w:rPr>
          <w:rStyle w:val="18"/>
          <w:rFonts w:hint="eastAsia" w:ascii="仿宋_GB2312" w:hAnsi="仿宋_GB2312" w:eastAsia="仿宋_GB2312" w:cs="仿宋_GB2312"/>
          <w:b w:val="0"/>
          <w:spacing w:val="-4"/>
          <w:sz w:val="32"/>
          <w:szCs w:val="32"/>
          <w:lang w:eastAsia="zh-CN"/>
        </w:rPr>
        <w:t>向自治区申请补助资金，自治区财政根据各县申报的宣传员人数下拨宣传员补助及交通补助。县财政根据各卫生院村医人数按照人均每月</w:t>
      </w:r>
      <w:r>
        <w:rPr>
          <w:rStyle w:val="18"/>
          <w:rFonts w:hint="eastAsia" w:ascii="仿宋_GB2312" w:hAnsi="仿宋_GB2312" w:eastAsia="仿宋_GB2312" w:cs="仿宋_GB2312"/>
          <w:b w:val="0"/>
          <w:spacing w:val="-4"/>
          <w:sz w:val="32"/>
          <w:szCs w:val="32"/>
          <w:lang w:val="en-US" w:eastAsia="zh-CN"/>
        </w:rPr>
        <w:t>800元的标准将指标下达到县计生委每月对宣传员工作完成情况进行绩效考核，再根据绩效考核情况通过一卡通代发的形式按月给宣传员发放补助</w:t>
      </w:r>
      <w:r>
        <w:rPr>
          <w:rStyle w:val="18"/>
          <w:rFonts w:hint="eastAsia" w:ascii="仿宋_GB2312" w:hAnsi="仿宋_GB2312" w:eastAsia="仿宋_GB2312" w:cs="仿宋_GB2312"/>
          <w:b w:val="0"/>
          <w:spacing w:val="-4"/>
          <w:sz w:val="32"/>
          <w:szCs w:val="32"/>
        </w:rPr>
        <w:t>。</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（二）项目管理情况分析</w:t>
      </w:r>
    </w:p>
    <w:p>
      <w:pPr>
        <w:adjustRightInd w:val="0"/>
        <w:snapToGrid w:val="0"/>
        <w:spacing w:line="560" w:lineRule="exact"/>
        <w:ind w:firstLine="624" w:firstLineChars="200"/>
        <w:rPr>
          <w:rStyle w:val="18"/>
          <w:rFonts w:hint="eastAsia" w:ascii="仿宋_GB2312" w:hAnsi="仿宋_GB2312" w:eastAsia="仿宋_GB2312" w:cs="仿宋_GB2312"/>
          <w:b w:val="0"/>
          <w:spacing w:val="-4"/>
          <w:sz w:val="32"/>
          <w:szCs w:val="32"/>
        </w:rPr>
      </w:pPr>
      <w:r>
        <w:rPr>
          <w:rFonts w:hint="eastAsia" w:ascii="仿宋_GB2312" w:hAnsi="仿宋_GB2312" w:eastAsia="仿宋_GB2312" w:cs="仿宋_GB2312"/>
          <w:bCs/>
          <w:spacing w:val="-4"/>
          <w:sz w:val="32"/>
          <w:szCs w:val="32"/>
        </w:rPr>
        <w:t>项目实施过程中，</w:t>
      </w:r>
      <w:r>
        <w:rPr>
          <w:rStyle w:val="18"/>
          <w:rFonts w:hint="eastAsia" w:ascii="仿宋_GB2312" w:hAnsi="仿宋_GB2312" w:eastAsia="仿宋_GB2312" w:cs="仿宋_GB2312"/>
          <w:b w:val="0"/>
          <w:spacing w:val="-4"/>
          <w:sz w:val="32"/>
          <w:szCs w:val="32"/>
        </w:rPr>
        <w:t>根据《财政专项资金管理办法》的相关规定，</w:t>
      </w:r>
      <w:r>
        <w:rPr>
          <w:rFonts w:hint="eastAsia" w:ascii="仿宋_GB2312" w:hAnsi="仿宋_GB2312" w:eastAsia="仿宋_GB2312" w:cs="仿宋_GB2312"/>
          <w:bCs/>
          <w:spacing w:val="-4"/>
          <w:sz w:val="32"/>
          <w:szCs w:val="32"/>
        </w:rPr>
        <w:t>英吉沙县</w:t>
      </w:r>
      <w:r>
        <w:rPr>
          <w:rFonts w:hint="eastAsia" w:ascii="仿宋_GB2312" w:hAnsi="仿宋_GB2312" w:eastAsia="仿宋_GB2312" w:cs="仿宋_GB2312"/>
          <w:bCs/>
          <w:spacing w:val="-4"/>
          <w:sz w:val="32"/>
          <w:szCs w:val="32"/>
          <w:lang w:eastAsia="zh-CN"/>
        </w:rPr>
        <w:t>卫生局</w:t>
      </w:r>
      <w:r>
        <w:rPr>
          <w:rFonts w:hint="eastAsia" w:ascii="仿宋_GB2312" w:hAnsi="仿宋_GB2312" w:eastAsia="仿宋_GB2312" w:cs="仿宋_GB2312"/>
          <w:bCs/>
          <w:spacing w:val="-4"/>
          <w:sz w:val="32"/>
          <w:szCs w:val="32"/>
        </w:rPr>
        <w:t>建立了《专项资金使用指南》保障项目的顺利实施。项目的实施遵守相关法律法规和业务管理规定，项目资料齐全并及时归档。已建立《日常检查监督检查机制》，不定期对项目进度情况进行督导检查，对检查过程中发现的问题及时督促整改，确保了项目按时保质完成。</w:t>
      </w:r>
    </w:p>
    <w:p>
      <w:pPr>
        <w:spacing w:line="540" w:lineRule="exact"/>
        <w:ind w:firstLine="640"/>
        <w:rPr>
          <w:rStyle w:val="18"/>
          <w:rFonts w:hint="eastAsia" w:ascii="仿宋_GB2312" w:hAnsi="仿宋_GB2312" w:eastAsia="仿宋_GB2312" w:cs="仿宋_GB2312"/>
          <w:sz w:val="32"/>
          <w:szCs w:val="32"/>
        </w:rPr>
      </w:pPr>
      <w:r>
        <w:rPr>
          <w:rStyle w:val="18"/>
          <w:rFonts w:hint="eastAsia" w:ascii="仿宋_GB2312" w:hAnsi="仿宋_GB2312" w:eastAsia="仿宋_GB2312" w:cs="仿宋_GB2312"/>
          <w:b w:val="0"/>
          <w:spacing w:val="-4"/>
          <w:sz w:val="32"/>
          <w:szCs w:val="32"/>
        </w:rPr>
        <w:t>四、项目绩效情况</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（一）项目绩效目标完成情况分析</w:t>
      </w:r>
    </w:p>
    <w:p>
      <w:pPr>
        <w:adjustRightInd w:val="0"/>
        <w:snapToGrid w:val="0"/>
        <w:spacing w:line="560" w:lineRule="exact"/>
        <w:ind w:firstLine="624" w:firstLineChars="200"/>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本项目共设置一级指标三个，二级指标</w:t>
      </w:r>
      <w:r>
        <w:rPr>
          <w:rFonts w:hint="eastAsia" w:ascii="仿宋_GB2312" w:hAnsi="仿宋_GB2312" w:eastAsia="仿宋_GB2312" w:cs="仿宋_GB2312"/>
          <w:bCs/>
          <w:spacing w:val="-4"/>
          <w:sz w:val="32"/>
          <w:szCs w:val="32"/>
          <w:lang w:eastAsia="zh-CN"/>
        </w:rPr>
        <w:t>七</w:t>
      </w:r>
      <w:r>
        <w:rPr>
          <w:rFonts w:hint="eastAsia" w:ascii="仿宋_GB2312" w:hAnsi="仿宋_GB2312" w:eastAsia="仿宋_GB2312" w:cs="仿宋_GB2312"/>
          <w:bCs/>
          <w:spacing w:val="-4"/>
          <w:sz w:val="32"/>
          <w:szCs w:val="32"/>
        </w:rPr>
        <w:t>个，三级指标</w:t>
      </w:r>
      <w:r>
        <w:rPr>
          <w:rFonts w:hint="eastAsia" w:ascii="仿宋_GB2312" w:hAnsi="仿宋_GB2312" w:eastAsia="仿宋_GB2312" w:cs="仿宋_GB2312"/>
          <w:bCs/>
          <w:spacing w:val="-4"/>
          <w:sz w:val="32"/>
          <w:szCs w:val="32"/>
          <w:lang w:eastAsia="zh-CN"/>
        </w:rPr>
        <w:t>九</w:t>
      </w:r>
      <w:r>
        <w:rPr>
          <w:rFonts w:hint="eastAsia" w:ascii="仿宋_GB2312" w:hAnsi="仿宋_GB2312" w:eastAsia="仿宋_GB2312" w:cs="仿宋_GB2312"/>
          <w:bCs/>
          <w:spacing w:val="-4"/>
          <w:sz w:val="32"/>
          <w:szCs w:val="32"/>
        </w:rPr>
        <w:t>个，其中已完成三级指标</w:t>
      </w:r>
      <w:r>
        <w:rPr>
          <w:rFonts w:hint="eastAsia" w:ascii="仿宋_GB2312" w:hAnsi="仿宋_GB2312" w:eastAsia="仿宋_GB2312" w:cs="仿宋_GB2312"/>
          <w:bCs/>
          <w:spacing w:val="-4"/>
          <w:sz w:val="32"/>
          <w:szCs w:val="32"/>
          <w:lang w:eastAsia="zh-CN"/>
        </w:rPr>
        <w:t>九</w:t>
      </w:r>
      <w:r>
        <w:rPr>
          <w:rFonts w:hint="eastAsia" w:ascii="仿宋_GB2312" w:hAnsi="仿宋_GB2312" w:eastAsia="仿宋_GB2312" w:cs="仿宋_GB2312"/>
          <w:bCs/>
          <w:spacing w:val="-4"/>
          <w:sz w:val="32"/>
          <w:szCs w:val="32"/>
        </w:rPr>
        <w:t>个，</w:t>
      </w:r>
      <w:r>
        <w:rPr>
          <w:rFonts w:hint="eastAsia" w:ascii="仿宋_GB2312" w:hAnsi="仿宋_GB2312" w:eastAsia="仿宋_GB2312" w:cs="仿宋_GB2312"/>
          <w:bCs/>
          <w:spacing w:val="-4"/>
          <w:sz w:val="32"/>
          <w:szCs w:val="32"/>
          <w:lang w:eastAsia="zh-CN"/>
        </w:rPr>
        <w:t>人口出生律、人口自然增长率等指标都有显著下降，</w:t>
      </w:r>
      <w:r>
        <w:rPr>
          <w:rFonts w:hint="eastAsia" w:ascii="仿宋_GB2312" w:hAnsi="仿宋_GB2312" w:eastAsia="仿宋_GB2312" w:cs="仿宋_GB2312"/>
          <w:bCs/>
          <w:spacing w:val="-4"/>
          <w:sz w:val="32"/>
          <w:szCs w:val="32"/>
        </w:rPr>
        <w:t>指标完成率为100%。</w:t>
      </w:r>
    </w:p>
    <w:p>
      <w:pPr>
        <w:ind w:firstLine="624" w:firstLineChars="200"/>
        <w:rPr>
          <w:rFonts w:hint="eastAsia" w:ascii="仿宋_GB2312" w:hAnsi="仿宋_GB2312" w:eastAsia="仿宋_GB2312" w:cs="仿宋_GB2312"/>
          <w:bCs/>
          <w:spacing w:val="-4"/>
          <w:sz w:val="32"/>
          <w:szCs w:val="32"/>
        </w:rPr>
      </w:pPr>
      <w:r>
        <w:rPr>
          <w:rStyle w:val="18"/>
          <w:rFonts w:hint="eastAsia" w:ascii="仿宋_GB2312" w:hAnsi="仿宋_GB2312" w:eastAsia="仿宋_GB2312" w:cs="仿宋_GB2312"/>
          <w:b w:val="0"/>
          <w:spacing w:val="-4"/>
          <w:sz w:val="32"/>
          <w:szCs w:val="32"/>
          <w:lang w:eastAsia="zh-CN"/>
        </w:rPr>
        <w:t>项目完成指标</w:t>
      </w:r>
      <w:r>
        <w:rPr>
          <w:rStyle w:val="18"/>
          <w:rFonts w:hint="eastAsia" w:ascii="仿宋_GB2312" w:hAnsi="仿宋_GB2312" w:eastAsia="仿宋_GB2312" w:cs="仿宋_GB2312"/>
          <w:b w:val="0"/>
          <w:spacing w:val="-4"/>
          <w:sz w:val="32"/>
          <w:szCs w:val="32"/>
        </w:rPr>
        <w:t>：</w:t>
      </w:r>
      <w:r>
        <w:rPr>
          <w:rStyle w:val="18"/>
          <w:rFonts w:hint="eastAsia" w:ascii="仿宋_GB2312" w:hAnsi="仿宋_GB2312" w:eastAsia="仿宋_GB2312" w:cs="仿宋_GB2312"/>
          <w:b w:val="0"/>
          <w:spacing w:val="-4"/>
          <w:sz w:val="32"/>
          <w:szCs w:val="32"/>
          <w:lang w:val="en-US" w:eastAsia="zh-CN"/>
        </w:rPr>
        <w:t>2018年共给185名村医按月发放了人均每月800元的补助，完成年初目标的100%。</w:t>
      </w:r>
      <w:r>
        <w:rPr>
          <w:rFonts w:hint="eastAsia" w:ascii="仿宋_GB2312" w:hAnsi="仿宋_GB2312" w:eastAsia="仿宋_GB2312" w:cs="仿宋_GB2312"/>
          <w:bCs/>
          <w:spacing w:val="-4"/>
          <w:sz w:val="32"/>
          <w:szCs w:val="32"/>
          <w:lang w:eastAsia="zh-CN"/>
        </w:rPr>
        <w:t>人口出生律、人口自然增长率等指标都有显著下降。</w:t>
      </w:r>
    </w:p>
    <w:p>
      <w:pPr>
        <w:adjustRightInd w:val="0"/>
        <w:snapToGrid w:val="0"/>
        <w:spacing w:line="560" w:lineRule="exact"/>
        <w:ind w:firstLine="624" w:firstLineChars="20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eastAsia="zh-CN"/>
        </w:rPr>
        <w:t>效果指标完成情况</w:t>
      </w:r>
      <w:r>
        <w:rPr>
          <w:rStyle w:val="18"/>
          <w:rFonts w:hint="eastAsia" w:ascii="仿宋_GB2312" w:hAnsi="仿宋_GB2312" w:eastAsia="仿宋_GB2312" w:cs="仿宋_GB2312"/>
          <w:b w:val="0"/>
          <w:spacing w:val="-4"/>
          <w:sz w:val="32"/>
          <w:szCs w:val="32"/>
        </w:rPr>
        <w:t>：保障</w:t>
      </w:r>
      <w:r>
        <w:rPr>
          <w:rStyle w:val="18"/>
          <w:rFonts w:hint="eastAsia" w:ascii="仿宋_GB2312" w:hAnsi="仿宋_GB2312" w:eastAsia="仿宋_GB2312" w:cs="仿宋_GB2312"/>
          <w:b w:val="0"/>
          <w:spacing w:val="-4"/>
          <w:sz w:val="32"/>
          <w:szCs w:val="32"/>
          <w:lang w:eastAsia="zh-CN"/>
        </w:rPr>
        <w:t>宣传员</w:t>
      </w:r>
      <w:r>
        <w:rPr>
          <w:rStyle w:val="18"/>
          <w:rFonts w:hint="eastAsia" w:ascii="仿宋_GB2312" w:hAnsi="仿宋_GB2312" w:eastAsia="仿宋_GB2312" w:cs="仿宋_GB2312"/>
          <w:b w:val="0"/>
          <w:spacing w:val="-4"/>
          <w:sz w:val="32"/>
          <w:szCs w:val="32"/>
        </w:rPr>
        <w:t>有稳定的收入来源</w:t>
      </w:r>
      <w:r>
        <w:rPr>
          <w:rStyle w:val="18"/>
          <w:rFonts w:hint="eastAsia" w:ascii="仿宋_GB2312" w:hAnsi="仿宋_GB2312" w:eastAsia="仿宋_GB2312" w:cs="仿宋_GB2312"/>
          <w:b w:val="0"/>
          <w:spacing w:val="-4"/>
          <w:sz w:val="32"/>
          <w:szCs w:val="32"/>
          <w:lang w:eastAsia="zh-CN"/>
        </w:rPr>
        <w:t>，提高宣传员工作积极性，稳定了宣传员队伍，保障宣传员能够做好辖区内的各项计划生工作</w:t>
      </w:r>
      <w:r>
        <w:rPr>
          <w:rStyle w:val="18"/>
          <w:rFonts w:hint="eastAsia" w:ascii="仿宋_GB2312" w:hAnsi="仿宋_GB2312" w:eastAsia="仿宋_GB2312" w:cs="仿宋_GB2312"/>
          <w:b w:val="0"/>
          <w:spacing w:val="-4"/>
          <w:sz w:val="32"/>
          <w:szCs w:val="32"/>
        </w:rPr>
        <w:t>。</w:t>
      </w:r>
    </w:p>
    <w:p>
      <w:pPr>
        <w:ind w:firstLine="624" w:firstLineChars="200"/>
        <w:rPr>
          <w:rFonts w:hint="eastAsia" w:ascii="仿宋_GB2312" w:hAnsi="仿宋_GB2312" w:eastAsia="仿宋_GB2312" w:cs="仿宋_GB2312"/>
          <w:bCs/>
          <w:spacing w:val="-4"/>
          <w:sz w:val="32"/>
          <w:szCs w:val="32"/>
        </w:rPr>
      </w:pPr>
      <w:r>
        <w:rPr>
          <w:rStyle w:val="18"/>
          <w:rFonts w:hint="eastAsia" w:ascii="仿宋_GB2312" w:hAnsi="仿宋_GB2312" w:eastAsia="仿宋_GB2312" w:cs="仿宋_GB2312"/>
          <w:b w:val="0"/>
          <w:spacing w:val="-4"/>
          <w:sz w:val="32"/>
          <w:szCs w:val="32"/>
          <w:lang w:eastAsia="zh-CN"/>
        </w:rPr>
        <w:t>满意度指标完成情况：宣传员和群众对项目的满意度达到了</w:t>
      </w:r>
      <w:r>
        <w:rPr>
          <w:rStyle w:val="18"/>
          <w:rFonts w:hint="eastAsia" w:ascii="仿宋_GB2312" w:hAnsi="仿宋_GB2312" w:eastAsia="仿宋_GB2312" w:cs="仿宋_GB2312"/>
          <w:b w:val="0"/>
          <w:spacing w:val="-4"/>
          <w:sz w:val="32"/>
          <w:szCs w:val="32"/>
          <w:lang w:val="en-US" w:eastAsia="zh-CN"/>
        </w:rPr>
        <w:t>95%以上。</w:t>
      </w:r>
    </w:p>
    <w:p>
      <w:pPr>
        <w:ind w:firstLine="624" w:firstLineChars="200"/>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可持续性影响：无。</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（二）项目绩效目标未完成原因分析</w:t>
      </w:r>
    </w:p>
    <w:p>
      <w:pPr>
        <w:adjustRightInd w:val="0"/>
        <w:snapToGrid w:val="0"/>
        <w:spacing w:line="560" w:lineRule="exact"/>
        <w:ind w:firstLine="624" w:firstLineChars="200"/>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本项目绩效目标全部达成，不存在未完成原因分析。</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五、其他需要说明的问题</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（一）后续工作计划</w:t>
      </w:r>
    </w:p>
    <w:p>
      <w:pPr>
        <w:adjustRightInd w:val="0"/>
        <w:snapToGrid w:val="0"/>
        <w:spacing w:line="560" w:lineRule="exact"/>
        <w:ind w:firstLine="624" w:firstLineChars="200"/>
        <w:rPr>
          <w:rFonts w:hint="eastAsia" w:ascii="仿宋_GB2312" w:hAnsi="仿宋_GB2312" w:eastAsia="仿宋_GB2312" w:cs="仿宋_GB2312"/>
          <w:b/>
          <w:spacing w:val="-4"/>
          <w:sz w:val="32"/>
          <w:szCs w:val="32"/>
        </w:rPr>
      </w:pPr>
      <w:r>
        <w:rPr>
          <w:rFonts w:hint="eastAsia" w:ascii="仿宋_GB2312" w:hAnsi="仿宋_GB2312" w:eastAsia="仿宋_GB2312" w:cs="仿宋_GB2312"/>
          <w:bCs/>
          <w:spacing w:val="-4"/>
          <w:sz w:val="32"/>
          <w:szCs w:val="32"/>
        </w:rPr>
        <w:t>本项目属于</w:t>
      </w:r>
      <w:r>
        <w:rPr>
          <w:rFonts w:hint="eastAsia" w:ascii="仿宋_GB2312" w:hAnsi="仿宋_GB2312" w:eastAsia="仿宋_GB2312" w:cs="仿宋_GB2312"/>
          <w:bCs/>
          <w:spacing w:val="-4"/>
          <w:sz w:val="32"/>
          <w:szCs w:val="32"/>
          <w:lang w:eastAsia="zh-CN"/>
        </w:rPr>
        <w:t>连续性</w:t>
      </w:r>
      <w:r>
        <w:rPr>
          <w:rFonts w:hint="eastAsia" w:ascii="仿宋_GB2312" w:hAnsi="仿宋_GB2312" w:eastAsia="仿宋_GB2312" w:cs="仿宋_GB2312"/>
          <w:bCs/>
          <w:spacing w:val="-4"/>
          <w:sz w:val="32"/>
          <w:szCs w:val="32"/>
        </w:rPr>
        <w:t>项目，</w:t>
      </w:r>
      <w:r>
        <w:rPr>
          <w:rFonts w:hint="eastAsia" w:ascii="仿宋_GB2312" w:hAnsi="仿宋_GB2312" w:eastAsia="仿宋_GB2312" w:cs="仿宋_GB2312"/>
          <w:bCs/>
          <w:spacing w:val="-4"/>
          <w:sz w:val="32"/>
          <w:szCs w:val="32"/>
          <w:lang w:eastAsia="zh-CN"/>
        </w:rPr>
        <w:t>我单位将按照项目要求，争取逐步提高人均补助标准，提高宣传员的工作积极性补助</w:t>
      </w:r>
      <w:r>
        <w:rPr>
          <w:rFonts w:hint="eastAsia" w:ascii="仿宋_GB2312" w:hAnsi="仿宋_GB2312" w:eastAsia="仿宋_GB2312" w:cs="仿宋_GB2312"/>
          <w:bCs/>
          <w:spacing w:val="-4"/>
          <w:sz w:val="32"/>
          <w:szCs w:val="32"/>
        </w:rPr>
        <w:t>。</w:t>
      </w:r>
      <w:bookmarkStart w:id="0" w:name="_GoBack"/>
      <w:bookmarkEnd w:id="0"/>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（二）主要经验及做法、存在问题和建议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1、主要经验：加强培训，提高宣传员业务能力，鼓励宣传员开展各种方式的计划生育宣传，使计划生育政策深入人心。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2、存在的问题：宣传员业务能力有待提高，宣传员补助标准偏低，影响宣传员队伍稳定。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3、建议：适当提高宣传员补助标准，提高宣传员工作积极性。</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（三）其他</w:t>
      </w:r>
    </w:p>
    <w:p>
      <w:pPr>
        <w:adjustRightInd w:val="0"/>
        <w:snapToGrid w:val="0"/>
        <w:spacing w:line="560" w:lineRule="exact"/>
        <w:ind w:firstLine="624" w:firstLineChars="200"/>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无其他说明内容。</w:t>
      </w:r>
    </w:p>
    <w:p>
      <w:pPr>
        <w:spacing w:line="540" w:lineRule="exact"/>
        <w:ind w:firstLine="624" w:firstLineChars="20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六、项目评价工作情况</w:t>
      </w:r>
    </w:p>
    <w:p>
      <w:pPr>
        <w:adjustRightInd w:val="0"/>
        <w:snapToGrid w:val="0"/>
        <w:spacing w:line="560" w:lineRule="exact"/>
        <w:ind w:firstLine="624" w:firstLineChars="200"/>
        <w:rPr>
          <w:rStyle w:val="18"/>
          <w:rFonts w:hint="eastAsia" w:ascii="仿宋_GB2312" w:hAnsi="仿宋_GB2312" w:eastAsia="仿宋_GB2312" w:cs="仿宋_GB2312"/>
          <w:b w:val="0"/>
          <w:spacing w:val="-4"/>
          <w:sz w:val="32"/>
          <w:szCs w:val="32"/>
        </w:rPr>
      </w:pPr>
      <w:r>
        <w:rPr>
          <w:rFonts w:hint="eastAsia" w:ascii="仿宋_GB2312" w:hAnsi="仿宋_GB2312" w:eastAsia="仿宋_GB2312" w:cs="仿宋_GB2312"/>
          <w:spacing w:val="-4"/>
          <w:sz w:val="32"/>
          <w:szCs w:val="32"/>
        </w:rPr>
        <w:t>本次评价通过文件研读、实地调研、数据分析等方式，全面了解该项目资金的使用效率和效果，项目管理过程是否规范，是否完成了预期绩效目标等。同时，通过开展自我评价来总结经验和教训，为喀什地区同类项目今后的开展提供参考建议。项目自评得分95分，优秀。</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七、附表</w:t>
      </w:r>
    </w:p>
    <w:p>
      <w:pPr>
        <w:spacing w:line="540" w:lineRule="exact"/>
        <w:ind w:firstLine="567"/>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《喀什地区财政项目支出绩效自评表》</w:t>
      </w: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3B614"/>
    <w:multiLevelType w:val="singleLevel"/>
    <w:tmpl w:val="5543B61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A0571"/>
    <w:rsid w:val="00121AE4"/>
    <w:rsid w:val="00146AAD"/>
    <w:rsid w:val="001B3A40"/>
    <w:rsid w:val="00220617"/>
    <w:rsid w:val="00311626"/>
    <w:rsid w:val="00321CBD"/>
    <w:rsid w:val="004366A8"/>
    <w:rsid w:val="00502BA7"/>
    <w:rsid w:val="005162F1"/>
    <w:rsid w:val="00535153"/>
    <w:rsid w:val="00554F82"/>
    <w:rsid w:val="0056390D"/>
    <w:rsid w:val="005719B0"/>
    <w:rsid w:val="005D10D6"/>
    <w:rsid w:val="006C0430"/>
    <w:rsid w:val="007A593B"/>
    <w:rsid w:val="007D32F0"/>
    <w:rsid w:val="007E6716"/>
    <w:rsid w:val="008329C1"/>
    <w:rsid w:val="00855E3A"/>
    <w:rsid w:val="00857541"/>
    <w:rsid w:val="008C11DF"/>
    <w:rsid w:val="00922CB9"/>
    <w:rsid w:val="009E5CD9"/>
    <w:rsid w:val="00A26421"/>
    <w:rsid w:val="00A4293B"/>
    <w:rsid w:val="00A67D50"/>
    <w:rsid w:val="00A8691A"/>
    <w:rsid w:val="00AA2F4A"/>
    <w:rsid w:val="00AC1946"/>
    <w:rsid w:val="00B40063"/>
    <w:rsid w:val="00B41F61"/>
    <w:rsid w:val="00BA46E6"/>
    <w:rsid w:val="00C56C72"/>
    <w:rsid w:val="00C95952"/>
    <w:rsid w:val="00CA6457"/>
    <w:rsid w:val="00CB1CC3"/>
    <w:rsid w:val="00D17F2E"/>
    <w:rsid w:val="00D30354"/>
    <w:rsid w:val="00D35A5E"/>
    <w:rsid w:val="00DD1016"/>
    <w:rsid w:val="00DF42A0"/>
    <w:rsid w:val="00E769FE"/>
    <w:rsid w:val="00EA2CBE"/>
    <w:rsid w:val="00F32FEE"/>
    <w:rsid w:val="00FB10BB"/>
    <w:rsid w:val="00FC3B55"/>
    <w:rsid w:val="02386ADA"/>
    <w:rsid w:val="08AC5BE2"/>
    <w:rsid w:val="42ED14FF"/>
    <w:rsid w:val="52FA650D"/>
    <w:rsid w:val="5D29128E"/>
    <w:rsid w:val="6DE92A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199</Words>
  <Characters>1140</Characters>
  <Lines>9</Lines>
  <Paragraphs>2</Paragraphs>
  <TotalTime>0</TotalTime>
  <ScaleCrop>false</ScaleCrop>
  <LinksUpToDate>false</LinksUpToDate>
  <CharactersWithSpaces>1337</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2019-10-21T09:02:36Z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